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BA" w:rsidRPr="00B73A86" w:rsidRDefault="003430BA" w:rsidP="00BA6C9E">
      <w:pPr>
        <w:tabs>
          <w:tab w:val="left" w:pos="993"/>
        </w:tabs>
        <w:spacing w:after="0" w:line="240" w:lineRule="auto"/>
        <w:ind w:left="142" w:right="28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bookmarkStart w:id="0" w:name="_GoBack"/>
      <w:bookmarkEnd w:id="0"/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CEOCOR 2018 Congress 15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val="en-GB" w:eastAsia="it-IT"/>
        </w:rPr>
        <w:t>th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to 18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val="en-GB" w:eastAsia="it-IT"/>
        </w:rPr>
        <w:t>th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May 2018 Crowne Plaza</w:t>
      </w:r>
    </w:p>
    <w:p w:rsidR="0057702C" w:rsidRPr="00B73A86" w:rsidRDefault="007D45E6" w:rsidP="00BA6C9E">
      <w:pPr>
        <w:tabs>
          <w:tab w:val="left" w:pos="993"/>
        </w:tabs>
        <w:spacing w:after="0" w:line="240" w:lineRule="auto"/>
        <w:ind w:left="142" w:right="28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Stratford </w:t>
      </w:r>
      <w:r w:rsidR="00170DC5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upon</w:t>
      </w:r>
      <w:r w:rsidR="003430BA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Avon</w:t>
      </w:r>
      <w:r w:rsidR="00336993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- UK</w:t>
      </w:r>
    </w:p>
    <w:p w:rsidR="003430BA" w:rsidRPr="00B73A86" w:rsidRDefault="003430BA" w:rsidP="00BA6C9E">
      <w:pPr>
        <w:tabs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</w:p>
    <w:p w:rsidR="00B73A86" w:rsidRDefault="00B73A86" w:rsidP="00BA6C9E">
      <w:pPr>
        <w:tabs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  <w:t>Title of p</w:t>
      </w:r>
      <w:r w:rsidR="003430BA" w:rsidRPr="00B73A8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  <w:t xml:space="preserve">aper: </w:t>
      </w:r>
    </w:p>
    <w:p w:rsidR="003430BA" w:rsidRPr="00B73A86" w:rsidRDefault="00B345F4" w:rsidP="00BA6C9E">
      <w:pPr>
        <w:tabs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  <w:t xml:space="preserve">Pipeline Integrity Design, Maintenance and Diagnosis </w:t>
      </w:r>
      <w:r w:rsidR="003430BA" w:rsidRPr="00B73A8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  <w:t>–</w:t>
      </w:r>
      <w:r w:rsidR="00BA6C9E" w:rsidRPr="00B73A8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  <w:t xml:space="preserve"> The overall strategy</w:t>
      </w:r>
      <w:r w:rsidR="003430BA" w:rsidRPr="00B73A8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  <w:t xml:space="preserve">  </w:t>
      </w:r>
    </w:p>
    <w:p w:rsidR="003430BA" w:rsidRPr="00B73A86" w:rsidRDefault="003430BA" w:rsidP="00BA6C9E">
      <w:pPr>
        <w:tabs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</w:p>
    <w:p w:rsidR="00BA6C9E" w:rsidRPr="00B73A86" w:rsidRDefault="003430BA" w:rsidP="00BA6C9E">
      <w:pPr>
        <w:tabs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Authors: </w:t>
      </w:r>
    </w:p>
    <w:p w:rsidR="0063250C" w:rsidRDefault="00A9299A" w:rsidP="0063250C">
      <w:pPr>
        <w:tabs>
          <w:tab w:val="left" w:pos="993"/>
          <w:tab w:val="left" w:pos="3686"/>
        </w:tabs>
        <w:spacing w:after="0" w:line="240" w:lineRule="auto"/>
        <w:ind w:left="142" w:right="282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Lucio Di </w:t>
      </w:r>
      <w:proofErr w:type="gramStart"/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Biase  –</w:t>
      </w:r>
      <w:proofErr w:type="gramEnd"/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</w:t>
      </w:r>
      <w:r w:rsidR="00BA6C9E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Italy – Milan </w:t>
      </w:r>
      <w:r w:rsid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</w:t>
      </w:r>
      <w:r w:rsid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ab/>
      </w:r>
      <w:r w:rsidR="00BA6C9E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past President of CE</w:t>
      </w:r>
      <w:r w:rsidR="003D1701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O</w:t>
      </w:r>
      <w:r w:rsidR="00BA6C9E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COR –</w:t>
      </w:r>
      <w:r w:rsid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</w:t>
      </w:r>
      <w:r w:rsidR="003D1701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Global Ltd</w:t>
      </w:r>
      <w:r w:rsidR="00B73A86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</w:t>
      </w:r>
      <w:r w:rsidR="0063250C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C</w:t>
      </w:r>
      <w:r w:rsidR="00B73A86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onsultant</w:t>
      </w:r>
      <w:r w:rsidR="0063250C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</w:t>
      </w:r>
      <w:r w:rsidR="00BA6C9E" w:rsidRPr="0063250C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Osvaldo </w:t>
      </w:r>
      <w:proofErr w:type="spellStart"/>
      <w:r w:rsidRPr="0063250C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Fumei</w:t>
      </w:r>
      <w:proofErr w:type="spellEnd"/>
      <w:r w:rsidRPr="0063250C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</w:t>
      </w:r>
      <w:r w:rsidR="00D44296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–</w:t>
      </w:r>
      <w:r w:rsidR="0063250C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ab/>
      </w:r>
      <w:r w:rsidR="00BA6C9E" w:rsidRPr="0063250C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President of ISPROMA</w:t>
      </w:r>
      <w:r w:rsidR="0063250C" w:rsidRPr="0063250C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USA 1551 N. Walnut </w:t>
      </w:r>
      <w:proofErr w:type="spellStart"/>
      <w:r w:rsidR="0063250C" w:rsidRPr="0063250C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ave.</w:t>
      </w:r>
      <w:proofErr w:type="spellEnd"/>
      <w:r w:rsidR="0063250C" w:rsidRPr="0063250C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</w:t>
      </w:r>
    </w:p>
    <w:p w:rsidR="00BA6C9E" w:rsidRPr="0063250C" w:rsidRDefault="0063250C" w:rsidP="0063250C">
      <w:pPr>
        <w:tabs>
          <w:tab w:val="left" w:pos="993"/>
          <w:tab w:val="left" w:pos="3686"/>
        </w:tabs>
        <w:spacing w:after="0" w:line="240" w:lineRule="auto"/>
        <w:ind w:left="142" w:right="282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ab/>
      </w:r>
      <w:r w:rsidRPr="0063250C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Suite </w:t>
      </w:r>
      <w:r w:rsidR="00D4429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12, New Braunfels, TX 78130, USA</w:t>
      </w:r>
    </w:p>
    <w:p w:rsidR="003D1701" w:rsidRPr="001E5E5B" w:rsidRDefault="00834C30" w:rsidP="00A9299A">
      <w:pPr>
        <w:tabs>
          <w:tab w:val="left" w:pos="284"/>
          <w:tab w:val="left" w:pos="993"/>
          <w:tab w:val="left" w:pos="3686"/>
        </w:tabs>
        <w:spacing w:after="0" w:line="240" w:lineRule="auto"/>
        <w:ind w:left="142" w:right="282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  <w:r w:rsidRPr="001E5E5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Giancarlo Raoli </w:t>
      </w:r>
      <w:r w:rsidR="003D1701" w:rsidRPr="001E5E5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– Valerio Carusi </w:t>
      </w:r>
      <w:r w:rsidRPr="001E5E5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</w:t>
      </w:r>
      <w:r w:rsidR="003D1701" w:rsidRPr="001E5E5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G</w:t>
      </w:r>
      <w:r w:rsidR="007A2281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ECOP</w:t>
      </w:r>
      <w:r w:rsidR="003D1701" w:rsidRPr="001E5E5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Ltd – UK</w:t>
      </w:r>
    </w:p>
    <w:p w:rsidR="00BA6C9E" w:rsidRPr="001E5E5B" w:rsidRDefault="00BA6C9E" w:rsidP="00A9299A">
      <w:pPr>
        <w:tabs>
          <w:tab w:val="left" w:pos="993"/>
          <w:tab w:val="left" w:pos="3686"/>
        </w:tabs>
        <w:spacing w:after="0" w:line="240" w:lineRule="auto"/>
        <w:ind w:left="142" w:right="282"/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</w:pPr>
    </w:p>
    <w:p w:rsidR="00BA6C9E" w:rsidRPr="001E5E5B" w:rsidRDefault="00BA6C9E" w:rsidP="00BA6C9E">
      <w:pPr>
        <w:tabs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it-IT"/>
        </w:rPr>
      </w:pPr>
    </w:p>
    <w:p w:rsidR="00BA6C9E" w:rsidRPr="00B73A86" w:rsidRDefault="00BA6C9E" w:rsidP="00BA6C9E">
      <w:pPr>
        <w:tabs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it-IT"/>
        </w:rPr>
        <w:t>Abstract</w:t>
      </w:r>
    </w:p>
    <w:p w:rsidR="00BA6C9E" w:rsidRPr="00B73A86" w:rsidRDefault="00BA6C9E" w:rsidP="00BA6C9E">
      <w:pPr>
        <w:tabs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Pipeline Integrity is a simple expression, the maintenance of pipeline integrity is something a little more complex and costly to be ensured during the </w:t>
      </w:r>
      <w:r w:rsidR="008D0553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entire 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lifetime of pipelines, tanks or other buried gas-oil-water facilities.</w:t>
      </w:r>
    </w:p>
    <w:p w:rsidR="00BA6C9E" w:rsidRPr="00B73A86" w:rsidRDefault="00BA6C9E" w:rsidP="00BA6C9E">
      <w:pPr>
        <w:tabs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It is </w:t>
      </w:r>
      <w:r w:rsidR="00805422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first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</w:t>
      </w:r>
      <w:r w:rsidR="00805422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of all 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a matter of culture, then a matter of human and financial resources, strict rules and regulations being the forcing guide. In our long-term experience, we have learned the lesson: first of all 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the 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prevention, then 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a 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careful maint</w:t>
      </w:r>
      <w:r w:rsidR="00DA6279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enance to ensure 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the </w:t>
      </w:r>
      <w:r w:rsidR="00DA6279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integrity of 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buried </w:t>
      </w:r>
      <w:r w:rsidR="00DA6279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metallic structures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. 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The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technical 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organisation, which must be devoted to the design, the follow up and the implementation of Pipeline Integrity is unavoidably made by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</w:t>
      </w:r>
      <w:r w:rsidR="002B66ED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well-prepared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technicians and engineers. </w:t>
      </w:r>
    </w:p>
    <w:p w:rsidR="00D6473D" w:rsidRPr="00B73A86" w:rsidRDefault="006A0784" w:rsidP="00BA6C9E">
      <w:pPr>
        <w:tabs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The paper aims to show the </w:t>
      </w:r>
      <w:r w:rsidR="008D0553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importance of the 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Organisation, the </w:t>
      </w:r>
      <w:r w:rsidR="00020693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expertise </w:t>
      </w:r>
      <w:r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and competence of the personnel devoted to pipeline integrity. The knowledge of the entire network, the correct and up-dated documentation are also fundamental in order to attain and maintain a sufficient level of safety along the entire network.</w:t>
      </w:r>
      <w:r w:rsidR="00DA6279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Various techniques 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for evaluating and safeguard P</w:t>
      </w:r>
      <w:r w:rsidR="00CE1207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ipeline 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I</w:t>
      </w:r>
      <w:r w:rsidR="00CE1207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ntegrity are then illustrated, bearing </w:t>
      </w:r>
      <w:r w:rsidR="00DA6279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in</w:t>
      </w:r>
      <w:r w:rsidR="001E5E5B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mind which method is better under</w:t>
      </w:r>
      <w:r w:rsidR="00DA6279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 given condition</w:t>
      </w:r>
      <w:r w:rsidR="00B345F4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>s</w:t>
      </w:r>
      <w:r w:rsidR="00DA6279" w:rsidRPr="00B73A86"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  <w:t xml:space="preserve">. </w:t>
      </w:r>
    </w:p>
    <w:p w:rsidR="00D6473D" w:rsidRPr="00B73A86" w:rsidRDefault="00D6473D" w:rsidP="00BA6C9E">
      <w:pPr>
        <w:tabs>
          <w:tab w:val="left" w:pos="993"/>
        </w:tabs>
        <w:spacing w:after="0" w:line="240" w:lineRule="auto"/>
        <w:ind w:left="142" w:right="28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</w:p>
    <w:p w:rsidR="00BA6C9E" w:rsidRPr="00B73A86" w:rsidRDefault="00BA6C9E" w:rsidP="00BA6C9E">
      <w:pPr>
        <w:tabs>
          <w:tab w:val="left" w:pos="993"/>
        </w:tabs>
        <w:spacing w:after="0" w:line="240" w:lineRule="auto"/>
        <w:ind w:left="142" w:right="282"/>
        <w:rPr>
          <w:rFonts w:ascii="Arial" w:eastAsia="Times New Roman" w:hAnsi="Arial" w:cs="Arial"/>
          <w:color w:val="000000" w:themeColor="text1"/>
          <w:sz w:val="24"/>
          <w:szCs w:val="24"/>
          <w:lang w:val="en-GB" w:eastAsia="it-IT"/>
        </w:rPr>
      </w:pPr>
    </w:p>
    <w:sectPr w:rsidR="00BA6C9E" w:rsidRPr="00B73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BA"/>
    <w:rsid w:val="00020693"/>
    <w:rsid w:val="000B2BC2"/>
    <w:rsid w:val="00104996"/>
    <w:rsid w:val="00170DC5"/>
    <w:rsid w:val="001E5E5B"/>
    <w:rsid w:val="002B66ED"/>
    <w:rsid w:val="00336993"/>
    <w:rsid w:val="003430BA"/>
    <w:rsid w:val="003D1701"/>
    <w:rsid w:val="00490B82"/>
    <w:rsid w:val="0057702C"/>
    <w:rsid w:val="00597E7E"/>
    <w:rsid w:val="0063250C"/>
    <w:rsid w:val="006A0784"/>
    <w:rsid w:val="006E23B9"/>
    <w:rsid w:val="007A2281"/>
    <w:rsid w:val="007D45E6"/>
    <w:rsid w:val="00805422"/>
    <w:rsid w:val="00834C30"/>
    <w:rsid w:val="00844678"/>
    <w:rsid w:val="008D0553"/>
    <w:rsid w:val="00A9299A"/>
    <w:rsid w:val="00AB7E14"/>
    <w:rsid w:val="00B345F4"/>
    <w:rsid w:val="00B73A86"/>
    <w:rsid w:val="00BA6C9E"/>
    <w:rsid w:val="00CE1207"/>
    <w:rsid w:val="00D44296"/>
    <w:rsid w:val="00D6473D"/>
    <w:rsid w:val="00DA1EB4"/>
    <w:rsid w:val="00DA6279"/>
    <w:rsid w:val="00DB7344"/>
    <w:rsid w:val="00EC5D9D"/>
    <w:rsid w:val="00F1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Di Biase</dc:creator>
  <cp:lastModifiedBy>Fluxys</cp:lastModifiedBy>
  <cp:revision>2</cp:revision>
  <dcterms:created xsi:type="dcterms:W3CDTF">2018-01-23T16:08:00Z</dcterms:created>
  <dcterms:modified xsi:type="dcterms:W3CDTF">2018-01-23T16:08:00Z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-896383929</vt:i4>
  </property>
  <property fmtid="{D5CDD505-2E9C-101B-9397-08002B2CF9AE}" pid="3" name="_NewReviewCycle">
    <vt:lpwstr/>
  </property>
  <property fmtid="{D5CDD505-2E9C-101B-9397-08002B2CF9AE}" pid="4" name="_EmailSubject">
    <vt:lpwstr>ABSTRACT OF PAPER - STRATFORD UPON AVON</vt:lpwstr>
  </property>
  <property fmtid="{D5CDD505-2E9C-101B-9397-08002B2CF9AE}" pid="5" name="_AuthorEmail">
    <vt:lpwstr>lucio.dibiase@alice.it</vt:lpwstr>
  </property>
  <property fmtid="{D5CDD505-2E9C-101B-9397-08002B2CF9AE}" pid="6" name="_AuthorEmailDisplayName">
    <vt:lpwstr>Lucio Di Biase</vt:lpwstr>
  </property>
  <property fmtid="{D5CDD505-2E9C-101B-9397-08002B2CF9AE}" pid="7" name="_ReviewingToolsShownOnce">
    <vt:lpwstr/>
  </property>
</Properties>
</file>