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E7" w:rsidRDefault="002F05C7">
      <w:pPr>
        <w:rPr>
          <w:b/>
        </w:rPr>
      </w:pPr>
      <w:r w:rsidRPr="002F05C7">
        <w:rPr>
          <w:b/>
        </w:rPr>
        <w:t>CEOCOR 2018 Congress Stratford on Avon 15 to 18 May 2018</w:t>
      </w:r>
    </w:p>
    <w:p w:rsidR="00D10EBC" w:rsidRPr="002F05C7" w:rsidRDefault="00D10EBC">
      <w:pPr>
        <w:rPr>
          <w:b/>
        </w:rPr>
      </w:pPr>
      <w:bookmarkStart w:id="0" w:name="_GoBack"/>
      <w:bookmarkEnd w:id="0"/>
    </w:p>
    <w:p w:rsidR="002F05C7" w:rsidRDefault="002F05C7">
      <w:pPr>
        <w:rPr>
          <w:b/>
          <w:sz w:val="28"/>
          <w:szCs w:val="28"/>
        </w:rPr>
      </w:pPr>
      <w:r w:rsidRPr="00D10EBC">
        <w:rPr>
          <w:b/>
          <w:sz w:val="28"/>
          <w:szCs w:val="28"/>
        </w:rPr>
        <w:t>Pipeline Asset Management in the UK Water Sector – ABSTRACT</w:t>
      </w:r>
    </w:p>
    <w:p w:rsidR="00D10EBC" w:rsidRPr="00D10EBC" w:rsidRDefault="00D10EBC">
      <w:pPr>
        <w:rPr>
          <w:b/>
          <w:sz w:val="28"/>
          <w:szCs w:val="28"/>
        </w:rPr>
      </w:pPr>
    </w:p>
    <w:p w:rsidR="002F05C7" w:rsidRDefault="002F05C7">
      <w:r>
        <w:t>Phillip Clisham MEng CEng MICE</w:t>
      </w:r>
      <w:r>
        <w:br/>
        <w:t>Technical Director (Pipelines) GHD</w:t>
      </w:r>
      <w:r>
        <w:br/>
        <w:t>Chairman of the Pipeline Industries Guild</w:t>
      </w:r>
    </w:p>
    <w:p w:rsidR="00D10EBC" w:rsidRDefault="00D10EBC"/>
    <w:p w:rsidR="002F05C7" w:rsidRDefault="002F05C7">
      <w:r>
        <w:t>The paper will provide some backgroun</w:t>
      </w:r>
      <w:r w:rsidR="00A62547">
        <w:t>d to the UK water sector, including an overview of why it was privat</w:t>
      </w:r>
      <w:r w:rsidR="00A12E8A">
        <w:t>ised, and the work that has been done over the last 27 years. This will show that the focus</w:t>
      </w:r>
      <w:r w:rsidR="00247745">
        <w:t xml:space="preserve"> through the Privatised </w:t>
      </w:r>
      <w:proofErr w:type="gramStart"/>
      <w:r w:rsidR="00247745">
        <w:t>era,</w:t>
      </w:r>
      <w:proofErr w:type="gramEnd"/>
      <w:r w:rsidR="00A12E8A">
        <w:t xml:space="preserve"> has been on building new assets to enable the UK to catch up and comply with the relevant European legisla</w:t>
      </w:r>
      <w:r w:rsidR="001F5066">
        <w:t>tion, rather than</w:t>
      </w:r>
      <w:r w:rsidR="00A12E8A">
        <w:t xml:space="preserve"> on managing its aging asset base.</w:t>
      </w:r>
    </w:p>
    <w:p w:rsidR="00A12E8A" w:rsidRPr="00E83D4D" w:rsidRDefault="00A12E8A">
      <w:pPr>
        <w:rPr>
          <w:b/>
          <w:i/>
        </w:rPr>
      </w:pPr>
      <w:r w:rsidRPr="00E83D4D">
        <w:rPr>
          <w:b/>
          <w:i/>
        </w:rPr>
        <w:t>Key facts:-</w:t>
      </w:r>
    </w:p>
    <w:p w:rsidR="00A12E8A" w:rsidRPr="00E83D4D" w:rsidRDefault="00A12E8A" w:rsidP="00A12E8A">
      <w:pPr>
        <w:pStyle w:val="Lijstalinea"/>
        <w:ind w:left="0"/>
        <w:rPr>
          <w:b/>
          <w:i/>
        </w:rPr>
      </w:pPr>
      <w:r w:rsidRPr="00E83D4D">
        <w:rPr>
          <w:b/>
          <w:i/>
        </w:rPr>
        <w:t xml:space="preserve">Water companies in England and Wales own </w:t>
      </w:r>
    </w:p>
    <w:p w:rsidR="00A12E8A" w:rsidRPr="00E83D4D" w:rsidRDefault="00A12E8A" w:rsidP="00A12E8A">
      <w:pPr>
        <w:pStyle w:val="Lijstalinea"/>
        <w:numPr>
          <w:ilvl w:val="0"/>
          <w:numId w:val="1"/>
        </w:numPr>
        <w:rPr>
          <w:b/>
          <w:i/>
        </w:rPr>
      </w:pPr>
      <w:r w:rsidRPr="00E83D4D">
        <w:rPr>
          <w:b/>
          <w:i/>
        </w:rPr>
        <w:t>340,000km of water mains</w:t>
      </w:r>
    </w:p>
    <w:p w:rsidR="00A12E8A" w:rsidRPr="00E83D4D" w:rsidRDefault="00A12E8A" w:rsidP="00E83D4D">
      <w:pPr>
        <w:pStyle w:val="Lijstalinea"/>
        <w:numPr>
          <w:ilvl w:val="0"/>
          <w:numId w:val="1"/>
        </w:numPr>
        <w:rPr>
          <w:b/>
          <w:i/>
        </w:rPr>
      </w:pPr>
      <w:r w:rsidRPr="00E83D4D">
        <w:rPr>
          <w:b/>
          <w:i/>
        </w:rPr>
        <w:t>392,000km of sewers</w:t>
      </w:r>
      <w:r w:rsidR="00E83D4D" w:rsidRPr="00E83D4D">
        <w:rPr>
          <w:b/>
          <w:i/>
        </w:rPr>
        <w:br/>
      </w:r>
    </w:p>
    <w:p w:rsidR="00A12E8A" w:rsidRPr="00E83D4D" w:rsidRDefault="00A12E8A" w:rsidP="00A12E8A">
      <w:pPr>
        <w:pStyle w:val="Lijstalinea"/>
        <w:ind w:left="0"/>
        <w:rPr>
          <w:b/>
          <w:i/>
        </w:rPr>
      </w:pPr>
      <w:r w:rsidRPr="00E83D4D">
        <w:rPr>
          <w:b/>
          <w:i/>
        </w:rPr>
        <w:t>At the rate of replacement applied over the last 27 years it will take:-</w:t>
      </w:r>
    </w:p>
    <w:p w:rsidR="00A12E8A" w:rsidRPr="00E83D4D" w:rsidRDefault="00A12E8A" w:rsidP="00A12E8A">
      <w:pPr>
        <w:pStyle w:val="Lijstalinea"/>
        <w:numPr>
          <w:ilvl w:val="0"/>
          <w:numId w:val="2"/>
        </w:numPr>
        <w:rPr>
          <w:b/>
          <w:i/>
        </w:rPr>
      </w:pPr>
      <w:r w:rsidRPr="00E83D4D">
        <w:rPr>
          <w:b/>
          <w:i/>
        </w:rPr>
        <w:t>200 years to replace the water mains (much longer for trunk mains)</w:t>
      </w:r>
    </w:p>
    <w:p w:rsidR="00A12E8A" w:rsidRPr="00E83D4D" w:rsidRDefault="00A12E8A" w:rsidP="00A12E8A">
      <w:pPr>
        <w:pStyle w:val="Lijstalinea"/>
        <w:numPr>
          <w:ilvl w:val="0"/>
          <w:numId w:val="2"/>
        </w:numPr>
        <w:rPr>
          <w:b/>
          <w:i/>
        </w:rPr>
      </w:pPr>
      <w:r w:rsidRPr="00E83D4D">
        <w:rPr>
          <w:b/>
          <w:i/>
        </w:rPr>
        <w:t>800+years to replace the sewers</w:t>
      </w:r>
    </w:p>
    <w:p w:rsidR="00A12E8A" w:rsidRPr="00E83D4D" w:rsidRDefault="00A12E8A" w:rsidP="00A12E8A">
      <w:pPr>
        <w:rPr>
          <w:b/>
          <w:i/>
        </w:rPr>
      </w:pPr>
      <w:r w:rsidRPr="00E83D4D">
        <w:rPr>
          <w:b/>
          <w:i/>
        </w:rPr>
        <w:t>30% of the buried water mains are ferrous (cast iron, spun iron, ductile iron or steel)</w:t>
      </w:r>
    </w:p>
    <w:p w:rsidR="00A12E8A" w:rsidRPr="00E83D4D" w:rsidRDefault="00A12E8A" w:rsidP="00A12E8A">
      <w:pPr>
        <w:rPr>
          <w:b/>
          <w:i/>
        </w:rPr>
      </w:pPr>
      <w:r w:rsidRPr="00E83D4D">
        <w:rPr>
          <w:b/>
          <w:i/>
        </w:rPr>
        <w:t>70% of the larger diameter trunk mains are ferrous</w:t>
      </w:r>
    </w:p>
    <w:p w:rsidR="00A12E8A" w:rsidRDefault="00A12E8A" w:rsidP="00A12E8A">
      <w:r>
        <w:t xml:space="preserve">The water companies have been incentivised to </w:t>
      </w:r>
      <w:r w:rsidR="00247745">
        <w:t xml:space="preserve">efficiently </w:t>
      </w:r>
      <w:r>
        <w:t>deliver large, complex capital programmes</w:t>
      </w:r>
      <w:r w:rsidR="00247745">
        <w:t>. T</w:t>
      </w:r>
      <w:r w:rsidR="0096464B">
        <w:t>he government and regulators are no</w:t>
      </w:r>
      <w:r w:rsidR="001F5066">
        <w:t>w</w:t>
      </w:r>
      <w:r w:rsidR="00247745">
        <w:t xml:space="preserve"> trying to incentivise the water companies to take a longer-</w:t>
      </w:r>
      <w:r w:rsidR="0096464B">
        <w:t>t</w:t>
      </w:r>
      <w:r w:rsidR="00247745">
        <w:t>erm view; shifting the</w:t>
      </w:r>
      <w:r w:rsidR="0096464B">
        <w:t xml:space="preserve"> focus </w:t>
      </w:r>
      <w:r w:rsidR="00247745">
        <w:t>to</w:t>
      </w:r>
      <w:r w:rsidR="001F5066">
        <w:t xml:space="preserve"> managing the existing assets, whilst working out how to deal with the on-going challenges posed by rising populations and climate change.</w:t>
      </w:r>
    </w:p>
    <w:p w:rsidR="0096464B" w:rsidRDefault="0096464B" w:rsidP="00A12E8A">
      <w:r>
        <w:t>The water main and sewerage networks are vast and funds are limited</w:t>
      </w:r>
      <w:r w:rsidR="00E83D4D">
        <w:t xml:space="preserve"> so smarter approaches are being considered, but these will only work if those interpreting the data and designing the systems understand what they are looking for.</w:t>
      </w:r>
      <w:r w:rsidR="00B806CD">
        <w:t xml:space="preserve"> The water companies in the UK are widely considered to have a shirt-term cost driven culture and this will not change quickly. It is also important to note that the individuals with the relevant knowledge and understanding are in short supply.</w:t>
      </w:r>
    </w:p>
    <w:p w:rsidR="00E83D4D" w:rsidRDefault="00B806CD" w:rsidP="00A12E8A">
      <w:r>
        <w:t>In keeping with many of the other papers being given at the congress, t</w:t>
      </w:r>
      <w:r w:rsidR="00E83D4D">
        <w:t>he paper will also look at the researched and understood bacterial corrosion of sewers and how this aff</w:t>
      </w:r>
      <w:r>
        <w:t>ects sewers above the waterline. This will be contrasted with</w:t>
      </w:r>
      <w:r w:rsidR="00E83D4D">
        <w:t xml:space="preserve"> the less well understood corrosion processes behind the loss of invert in metallic wastewater rising mains</w:t>
      </w:r>
      <w:r>
        <w:t xml:space="preserve"> that</w:t>
      </w:r>
      <w:r w:rsidR="001F5066">
        <w:t xml:space="preserve"> is causing problems on a significant portion of the UK’s</w:t>
      </w:r>
      <w:r>
        <w:t xml:space="preserve"> 33,000 wastewater rising mains – there are many interesting corrosion problems still to be resolved within the water industry.</w:t>
      </w:r>
    </w:p>
    <w:sectPr w:rsidR="00E83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619"/>
    <w:multiLevelType w:val="hybridMultilevel"/>
    <w:tmpl w:val="8CAE9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280427"/>
    <w:multiLevelType w:val="hybridMultilevel"/>
    <w:tmpl w:val="EA045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C7"/>
    <w:rsid w:val="001F5066"/>
    <w:rsid w:val="00247745"/>
    <w:rsid w:val="002F05C7"/>
    <w:rsid w:val="0096464B"/>
    <w:rsid w:val="00A12E8A"/>
    <w:rsid w:val="00A62547"/>
    <w:rsid w:val="00B806CD"/>
    <w:rsid w:val="00D10EBC"/>
    <w:rsid w:val="00D532E7"/>
    <w:rsid w:val="00E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2E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2E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GHD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Clisham</dc:creator>
  <cp:lastModifiedBy>Fluxys</cp:lastModifiedBy>
  <cp:revision>2</cp:revision>
  <cp:lastPrinted>2018-02-20T15:06:00Z</cp:lastPrinted>
  <dcterms:created xsi:type="dcterms:W3CDTF">2018-02-20T18:50:00Z</dcterms:created>
  <dcterms:modified xsi:type="dcterms:W3CDTF">2018-02-20T18:50:00Z</dcterms:modified>
</cp:coreProperties>
</file>